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55F7" w14:textId="53E31494" w:rsidR="006311DD" w:rsidRPr="0059467F" w:rsidRDefault="00B36435" w:rsidP="00581C04">
      <w:pPr>
        <w:autoSpaceDE w:val="0"/>
        <w:autoSpaceDN w:val="0"/>
        <w:adjustRightInd w:val="0"/>
        <w:rPr>
          <w:rFonts w:ascii="Verdana" w:hAnsi="Verdana" w:cs="FuturaStd-Bold"/>
          <w:b/>
          <w:bCs/>
          <w:color w:val="003000"/>
          <w:sz w:val="20"/>
          <w:szCs w:val="20"/>
        </w:rPr>
      </w:pPr>
      <w:r>
        <w:rPr>
          <w:rFonts w:ascii="FuturaStd-Bold" w:hAnsi="FuturaStd-Bold" w:cs="FuturaStd-Bold"/>
          <w:b/>
          <w:bCs/>
          <w:noProof/>
          <w:color w:val="003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73F2D" wp14:editId="1AC35D68">
                <wp:simplePos x="0" y="0"/>
                <wp:positionH relativeFrom="column">
                  <wp:posOffset>3943350</wp:posOffset>
                </wp:positionH>
                <wp:positionV relativeFrom="paragraph">
                  <wp:posOffset>-571500</wp:posOffset>
                </wp:positionV>
                <wp:extent cx="1600200" cy="457200"/>
                <wp:effectExtent l="13335" t="9525" r="5715" b="9525"/>
                <wp:wrapNone/>
                <wp:docPr id="84193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87A7" w14:textId="77777777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GUÍA DOCENTE</w:t>
                            </w:r>
                          </w:p>
                          <w:p w14:paraId="50D0E4B0" w14:textId="1B886F19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CURSO 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A441E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A441E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3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4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">
                <v:textbox>
                  <w:txbxContent>
                    <w:p w14:paraId="303087A7" w14:textId="77777777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GUÍA DOCENTE</w:t>
                      </w:r>
                    </w:p>
                    <w:p w14:paraId="50D0E4B0" w14:textId="1B886F19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CURSO 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A441E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A441E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DF1A206" w14:textId="77777777" w:rsidR="00AD2D89" w:rsidRPr="00581C04" w:rsidRDefault="00EB744D" w:rsidP="00581C04">
      <w:pPr>
        <w:pStyle w:val="Ttulo"/>
      </w:pPr>
      <w:r w:rsidRPr="00581C04">
        <w:t>FICHA TÉCNICA DE LA ASIGNATURA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80"/>
      </w:tblGrid>
      <w:tr w:rsidR="00317D75" w:rsidRPr="00A4769A" w14:paraId="5C775F2A" w14:textId="77777777" w:rsidTr="00510258">
        <w:tc>
          <w:tcPr>
            <w:tcW w:w="9108" w:type="dxa"/>
            <w:gridSpan w:val="2"/>
            <w:shd w:val="clear" w:color="auto" w:fill="2F5496"/>
          </w:tcPr>
          <w:p w14:paraId="79E189FB" w14:textId="77777777" w:rsidR="00317D75" w:rsidRPr="00A4769A" w:rsidRDefault="00317D75" w:rsidP="00272A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72A3E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Datos de la asignatura</w:t>
            </w:r>
          </w:p>
        </w:tc>
      </w:tr>
      <w:tr w:rsidR="00317D75" w:rsidRPr="00A4769A" w14:paraId="172706D1" w14:textId="77777777" w:rsidTr="00C0395F">
        <w:tc>
          <w:tcPr>
            <w:tcW w:w="1828" w:type="dxa"/>
            <w:vAlign w:val="center"/>
          </w:tcPr>
          <w:p w14:paraId="6A8AA732" w14:textId="77777777" w:rsidR="00317D75" w:rsidRPr="00A4769A" w:rsidRDefault="00317D75" w:rsidP="00C0395F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Créditos</w:t>
            </w:r>
            <w:r w:rsidR="00EB744D" w:rsidRPr="00A4769A">
              <w:rPr>
                <w:rFonts w:ascii="Calibri" w:hAnsi="Calibri" w:cs="Calibri"/>
                <w:sz w:val="22"/>
                <w:szCs w:val="22"/>
              </w:rPr>
              <w:t xml:space="preserve"> ECTS</w:t>
            </w:r>
          </w:p>
        </w:tc>
        <w:tc>
          <w:tcPr>
            <w:tcW w:w="7280" w:type="dxa"/>
          </w:tcPr>
          <w:p w14:paraId="643D1A4E" w14:textId="5E22D004" w:rsidR="00317D75" w:rsidRPr="00A4769A" w:rsidRDefault="00FA10D0" w:rsidP="00C0395F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FA10D0">
              <w:rPr>
                <w:rFonts w:ascii="Calibri" w:hAnsi="Calibri" w:cs="Calibri"/>
                <w:color w:val="003000"/>
                <w:sz w:val="22"/>
                <w:szCs w:val="22"/>
              </w:rPr>
              <w:t>2 ects. Obligatoria. (T2).</w:t>
            </w:r>
          </w:p>
        </w:tc>
      </w:tr>
      <w:tr w:rsidR="00B77998" w:rsidRPr="00A4769A" w14:paraId="085ECD47" w14:textId="77777777" w:rsidTr="00C0395F">
        <w:tc>
          <w:tcPr>
            <w:tcW w:w="1828" w:type="dxa"/>
            <w:vAlign w:val="center"/>
          </w:tcPr>
          <w:p w14:paraId="4F3D49A8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TÍTULACIÓN</w:t>
            </w:r>
          </w:p>
        </w:tc>
        <w:tc>
          <w:tcPr>
            <w:tcW w:w="7280" w:type="dxa"/>
          </w:tcPr>
          <w:p w14:paraId="7D3F81AD" w14:textId="0E4A0420" w:rsidR="00B77998" w:rsidRPr="007464B9" w:rsidRDefault="00663590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hyperlink r:id="rId11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Máster Universitario en Dirección Internacional de Empresas / Master in International Management por la Universidad Pontificia Comillas</w:t>
              </w:r>
            </w:hyperlink>
          </w:p>
        </w:tc>
      </w:tr>
      <w:tr w:rsidR="00B77998" w:rsidRPr="00A4769A" w14:paraId="1CF6A25B" w14:textId="77777777" w:rsidTr="00AC768A">
        <w:tc>
          <w:tcPr>
            <w:tcW w:w="1828" w:type="dxa"/>
          </w:tcPr>
          <w:p w14:paraId="37F5C0FC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Responsable</w:t>
            </w:r>
          </w:p>
        </w:tc>
        <w:tc>
          <w:tcPr>
            <w:tcW w:w="7280" w:type="dxa"/>
          </w:tcPr>
          <w:p w14:paraId="69F9531E" w14:textId="6462D4E4" w:rsidR="00B77998" w:rsidRPr="00A4769A" w:rsidRDefault="00CF616C" w:rsidP="00B779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Dánae Cortés</w:t>
            </w:r>
          </w:p>
        </w:tc>
      </w:tr>
      <w:tr w:rsidR="00B77998" w:rsidRPr="00A4769A" w14:paraId="13491FF9" w14:textId="77777777" w:rsidTr="00C0395F">
        <w:tc>
          <w:tcPr>
            <w:tcW w:w="1828" w:type="dxa"/>
          </w:tcPr>
          <w:p w14:paraId="3CBF4B95" w14:textId="77777777" w:rsidR="00B77998" w:rsidRPr="00A4769A" w:rsidRDefault="00B77998" w:rsidP="00B77998">
            <w:pPr>
              <w:rPr>
                <w:rFonts w:ascii="Calibri" w:eastAsia="CenturyGothic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7280" w:type="dxa"/>
          </w:tcPr>
          <w:p w14:paraId="11C37AC2" w14:textId="41448954" w:rsidR="00B77998" w:rsidRPr="00A4769A" w:rsidRDefault="00CF616C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CF616C">
              <w:rPr>
                <w:rFonts w:ascii="Calibri" w:hAnsi="Calibri" w:cs="Calibri"/>
                <w:color w:val="003000"/>
                <w:sz w:val="22"/>
                <w:szCs w:val="22"/>
              </w:rPr>
              <w:t>Gestión Intercultural / Managing Across Cultures</w:t>
            </w:r>
          </w:p>
        </w:tc>
      </w:tr>
      <w:tr w:rsidR="00B77998" w:rsidRPr="00A4769A" w14:paraId="6052D90F" w14:textId="77777777" w:rsidTr="00C0395F">
        <w:tc>
          <w:tcPr>
            <w:tcW w:w="1828" w:type="dxa"/>
          </w:tcPr>
          <w:p w14:paraId="775C4F79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Correo</w:t>
            </w:r>
          </w:p>
        </w:tc>
        <w:tc>
          <w:tcPr>
            <w:tcW w:w="7280" w:type="dxa"/>
          </w:tcPr>
          <w:p w14:paraId="2B61C1C1" w14:textId="4AFB81B2" w:rsidR="00B77998" w:rsidRPr="00A4769A" w:rsidRDefault="004D427C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>
              <w:rPr>
                <w:rFonts w:ascii="Calibri" w:hAnsi="Calibri" w:cs="Calibri"/>
                <w:color w:val="003000"/>
                <w:sz w:val="22"/>
                <w:szCs w:val="22"/>
              </w:rPr>
              <w:t>d.cortes@advantere.org</w:t>
            </w:r>
          </w:p>
        </w:tc>
      </w:tr>
    </w:tbl>
    <w:p w14:paraId="655E0D62" w14:textId="77777777" w:rsidR="00AA7A27" w:rsidRPr="00A13961" w:rsidRDefault="00DE03F6" w:rsidP="00581C04">
      <w:pPr>
        <w:pStyle w:val="Ttulo"/>
        <w:rPr>
          <w:sz w:val="32"/>
          <w:szCs w:val="32"/>
        </w:rPr>
      </w:pPr>
      <w:r w:rsidRPr="00A13961">
        <w:t>OBJETIVOS</w:t>
      </w:r>
      <w:r w:rsidR="00AA7A27" w:rsidRPr="00A13961">
        <w:t xml:space="preserve"> Y CONTENIDOS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E03F6" w:rsidRPr="00581C04" w14:paraId="44DCEF9A" w14:textId="77777777" w:rsidTr="00C9460E">
        <w:tc>
          <w:tcPr>
            <w:tcW w:w="9108" w:type="dxa"/>
            <w:tcBorders>
              <w:bottom w:val="single" w:sz="4" w:space="0" w:color="auto"/>
            </w:tcBorders>
            <w:shd w:val="clear" w:color="auto" w:fill="2F5496"/>
          </w:tcPr>
          <w:p w14:paraId="643448E2" w14:textId="77777777" w:rsidR="00DE03F6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</w:tr>
      <w:tr w:rsidR="00304DCE" w:rsidRPr="00581C04" w14:paraId="24E297C9" w14:textId="77777777" w:rsidTr="00C9460E">
        <w:tc>
          <w:tcPr>
            <w:tcW w:w="9108" w:type="dxa"/>
            <w:shd w:val="clear" w:color="auto" w:fill="FFFFFF"/>
          </w:tcPr>
          <w:p w14:paraId="2BDD2919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Generales</w:t>
            </w:r>
          </w:p>
          <w:p w14:paraId="5E7E706F" w14:textId="77777777" w:rsidR="00304DCE" w:rsidRPr="00795733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3AC2FB0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CG01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Capacidades cognitivas de análisis y síntesis aplicadas a situaciones de negocios globales y a problemáticas organizativas de gestión internacional.</w:t>
            </w:r>
          </w:p>
          <w:p w14:paraId="6FAE32D9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8E1ACB7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Es capaz de enfrentarse con el estudio analítico de casos y escenarios, así como de llevar a efecto síntesis de información y de datos.</w:t>
            </w:r>
          </w:p>
          <w:p w14:paraId="54ABA1F3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770CD54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CG03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Aprendizaje por proyectos: Capacidad para desarrollar y ejecutar en sus distintas fases proyectos en grupo basados situaciones reales, proponiendo soluciones reales y haciendo eficientes todas las interacciones con el equipo, clientes y cualquier otro participante.</w:t>
            </w:r>
          </w:p>
          <w:p w14:paraId="1D81F87E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E26BF9C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Capacidad para comprometerse en el desarrollo de proyectos colectivos experimentales basados en el mundo real, gestionando y alineando las necesidades del cliente con los recursos disponibles, distribuyendo de manera óptima el trabajo, comunicando y proyectando sus distintas fases, proponiendo soluciones reales y haciendo eficientes todas las interacciones con el equipo, clientes y otros stakeholders.</w:t>
            </w:r>
          </w:p>
          <w:p w14:paraId="4F91823D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1C3E2B57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CG04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Ejercicio de una mentalidad global aplicada a la escucha, la negociación y el trabajo en equipos multidisciplinares para poder operar de manera efectiva en distintos cometidos, y, cuando sea apropiado, asumir responsabilidades de liderazgo en una organización internacional.</w:t>
            </w:r>
          </w:p>
          <w:p w14:paraId="18115F88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6D8A9D59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Utiliza el diálogo para colaborar y generar buenas relaciones.</w:t>
            </w:r>
          </w:p>
          <w:p w14:paraId="79C36154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Escucha las opiniones de los demás y establece diálogos constructivos</w:t>
            </w:r>
          </w:p>
          <w:p w14:paraId="5779D969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Es capaz de realizar un intercambio persuasivo de ideas a través de un proceso negociador para llegar a acuerdos con otros.</w:t>
            </w:r>
          </w:p>
          <w:p w14:paraId="789681C2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Conoce la técnica de debate y la oratoria y sabe emplearla en cuestiones profesionales.</w:t>
            </w:r>
          </w:p>
          <w:p w14:paraId="40FCEFE7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Valorar el potencial del conflicto como motor de cambio e innovación.</w:t>
            </w:r>
          </w:p>
          <w:p w14:paraId="428C57A5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Comunica sus ideas de manera efectiva y argumentada</w:t>
            </w:r>
          </w:p>
          <w:p w14:paraId="1D0B2FE8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Busca el valor de los demás miembros del equipo y potencia sus habilidades y fortalezas, haciendo que se sientan parte importante del equipo.</w:t>
            </w:r>
          </w:p>
          <w:p w14:paraId="51399E63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RA8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Lidera el trabajo en equipo, organizando y delegando tareas correctamente</w:t>
            </w:r>
          </w:p>
          <w:p w14:paraId="2A7E2444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4442188C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CG05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Compromiso ético en la aplicación de valores morales universales y de la organización frente a dilemas éticos y de responsabilidad social corporativa, con especial sensibilidad ante la diversidad internacional.</w:t>
            </w:r>
          </w:p>
          <w:p w14:paraId="36B49684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Asume la deontología y los valores asociados al desempeño de la profesión.</w:t>
            </w:r>
          </w:p>
          <w:p w14:paraId="48FF0FC2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Persigue la excelencia en las actuaciones profesionales.</w:t>
            </w:r>
          </w:p>
          <w:p w14:paraId="7C0C5C17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lastRenderedPageBreak/>
              <w:t>RA3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Asume una actitud responsable hacia las personas, y con los medios y los recursos que se utilizan o gestionan en una organización.</w:t>
            </w:r>
          </w:p>
          <w:p w14:paraId="0135DDAA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Se preocupe por las consecuencias que su actividad y su conducta pueden tener para los demás.</w:t>
            </w:r>
          </w:p>
          <w:p w14:paraId="0A856740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Incorpora en su discurso y en sus propuestas de actuaciones, las consecuencias que las mismas pueden tener para los distintos stakeholders de una organizaciñon global.</w:t>
            </w:r>
          </w:p>
          <w:p w14:paraId="3AD6C756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Comprende y valora perspectivas culturales e ideológicas distintas.</w:t>
            </w:r>
          </w:p>
          <w:p w14:paraId="5CA9FF5A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00B5FE69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CG06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gestión del tiempo con el objetivo de mejorar la efectividad personal y del equipo dentro del marco de las organizaciones empresariales, su entorno y su gestión.</w:t>
            </w:r>
          </w:p>
          <w:p w14:paraId="60EDA609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8078156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Es capaz de organizarse y cumplir con los plazos asignados a las tareas.</w:t>
            </w:r>
          </w:p>
          <w:p w14:paraId="72F98BEB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Jerarquiza tiempos y energías a la hora de llevar a efecto su estudio.</w:t>
            </w:r>
          </w:p>
          <w:p w14:paraId="6A79A1BE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1449E492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71D27BFE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CG10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Reconocimiento como ciudadanos globales, que valoran la diversidad y el diálogo intercultural como fuente de enriquecimiento humano.</w:t>
            </w:r>
          </w:p>
          <w:p w14:paraId="32EBC000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9319C3D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Respeta, valora y celebra la diversidad y tiene una mentalidad cosmopolita</w:t>
            </w:r>
          </w:p>
          <w:p w14:paraId="1F439AA4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Se interesa por conocer y reflexionar críticamente sobre los problemas mundiales y sobre cómo interactúan en su vida y en la de los demás.</w:t>
            </w:r>
          </w:p>
          <w:p w14:paraId="7F904E2E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Se siente parte de una sociedad ¿glocal¿, cada vez más plural y heterogénea, en la que coexisten diferentes identidades, culturas y religiones.</w:t>
            </w:r>
          </w:p>
          <w:p w14:paraId="5E143B49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Participa activamente en aquellas actividades que le exponen a opiniones y realidades diferentes a las suyas propias.</w:t>
            </w:r>
          </w:p>
          <w:p w14:paraId="49335408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512BA20E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1F4C330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Específicas</w:t>
            </w:r>
          </w:p>
          <w:p w14:paraId="75F0C294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065A62C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CE04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Conocimiento y comprensión de los determinantes básicos del comportamiento humano en las organizaciones y del éxito directivo, sobre la base del entendimiento de las diferencias culturales y de los retos de la dirección internacional, y practicando su aplicación para permitir al alumno manejar satisfactoriamente las complejidades de las organizaciones internacionales</w:t>
            </w:r>
          </w:p>
          <w:p w14:paraId="46A4A9F2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6187917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Define el comportamiento organizacional e identifica las variables asociadas a su estudio</w:t>
            </w:r>
          </w:p>
          <w:p w14:paraId="63EA2877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Distingue la diversidad y conoce sus efectos, en la fuerza laboral.</w:t>
            </w:r>
          </w:p>
          <w:p w14:paraId="291F5784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Describe los factores que influyen en la formación de actitudes y la satisfacción en el trabajo.</w:t>
            </w:r>
          </w:p>
          <w:p w14:paraId="326D2737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Explica la relación entre rasgos de personalidad y el comportamiento individual.</w:t>
            </w:r>
          </w:p>
          <w:p w14:paraId="20862EAB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Vincula la influencia de la cultura nacional y sus valores en el comportamiento organizacional.</w:t>
            </w:r>
          </w:p>
          <w:p w14:paraId="56B906C0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Comprende que las cualidades que pueden conducir al éxito directivo en una cultura, pueden conducir al fracaso cuando la práctica profesional se realiza en un entorno intercultural.</w:t>
            </w:r>
          </w:p>
          <w:p w14:paraId="1344C92C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Conoce el impacto de la percepción y la atribución en el trabajo.</w:t>
            </w:r>
          </w:p>
          <w:p w14:paraId="50E65328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RA8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Conoce las principales teorías del aprendizaje y las técnicas de modificación de conducta.</w:t>
            </w:r>
          </w:p>
          <w:p w14:paraId="2F110BE2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RA9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Explica los factores que influyen en la toma de decisiones individuales en las organizaciones y los procesos por los que se llegan a las mismas, haciendo especial hincapié en las diferencias culturales.</w:t>
            </w:r>
          </w:p>
          <w:p w14:paraId="3C01BB96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RA10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Explica los efectos del poder y del comportamiento político en las organizaciones.</w:t>
            </w:r>
          </w:p>
          <w:p w14:paraId="29864535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Describe las principales teorías de la motivación, sus aplicaciones y relaciones con el desempeño organizacional.</w:t>
            </w:r>
          </w:p>
          <w:p w14:paraId="1F19C252" w14:textId="77777777" w:rsidR="00304DCE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lastRenderedPageBreak/>
              <w:t>RA12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Conoce y comprende las claves de los distintos modelos nacionales de dirección, así como sus implicaciones para la gestión de organizaciones que operan en diferentes contextos nacionales y/o regionales.</w:t>
            </w:r>
          </w:p>
          <w:p w14:paraId="0D661D8C" w14:textId="77777777" w:rsidR="008F588D" w:rsidRDefault="008F588D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AF455CE" w14:textId="77777777" w:rsidR="008F588D" w:rsidRPr="001E34C7" w:rsidRDefault="008F588D" w:rsidP="008F588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b/>
                <w:bCs/>
                <w:sz w:val="18"/>
                <w:szCs w:val="18"/>
                <w:lang w:val="es-ES_tradnl"/>
              </w:rPr>
              <w:t>CE 05. Concepción y práctica de la función de gestión de personas desde una perspectiva estratégica y actual, orientada a la generación de valor en organizaciones globales mediante la aproximación más conveniente en la gestión de su capital humano allí donde estén localizadas.</w:t>
            </w:r>
          </w:p>
          <w:p w14:paraId="6A8CB5C6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1. Entiende la correcta gestión de los recursos humanos a nivel internacional como una fuente de ventaja competitiva, explicando la vinculación existente entre el capital humano y el valor de mercado de una compañía.</w:t>
            </w:r>
          </w:p>
          <w:p w14:paraId="33265A07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2. Es capaz de diseñar un Departamento de RR HH, explicitando la estructura y funciones básicas del mismo para una empresa global, la dependencia jerárquica y funcional dentro de la estructura organizativa, el perfil del director y el equipamiento humano y material necesario.</w:t>
            </w:r>
          </w:p>
          <w:p w14:paraId="61588400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3. Formula las políticas básicas de gestión de recursos humanos atendiendo a los valores y cultura de la organización, y a las diferencias interculturales presentes en la organización.</w:t>
            </w:r>
          </w:p>
          <w:p w14:paraId="1BCCDC74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4. Valora las ventajas de integrar la planificación de recursos humanos y la planificación estratégica, explicando por qué la planificación de RRHH es importante tanto para la empresa como para el empleado, analizando los diferentes enfoques y los objetivos que persiguen.</w:t>
            </w:r>
          </w:p>
          <w:p w14:paraId="1D320990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5. Comprende cómo se desarrolla el proceso de análisis de puestos de trabajo y su utilidad para la Gestión Integral de los Recursos Humanos, así como su relevancia para una empresa internacionalizada.</w:t>
            </w:r>
          </w:p>
          <w:p w14:paraId="23A58E5D" w14:textId="77777777" w:rsidR="008F588D" w:rsidRPr="001E34C7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  <w:lang w:val="es-ES_tradnl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6. Realiza el análisis y descripción de distintos puestos de trabajo, explicitando las fases y los elementos que se han de considerar a tal fin.</w:t>
            </w:r>
          </w:p>
          <w:p w14:paraId="02F06236" w14:textId="6C1EBF3E" w:rsidR="008F588D" w:rsidRDefault="008F588D" w:rsidP="008F588D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1E34C7">
              <w:rPr>
                <w:rFonts w:ascii="Verdana" w:hAnsi="Verdana" w:cs="CenturyGothic,Bold"/>
                <w:sz w:val="18"/>
                <w:szCs w:val="18"/>
                <w:lang w:val="es-ES_tradnl"/>
              </w:rPr>
              <w:t>RA 7. Diseña un Sistema Informatizado de Personal indicando su utilidad para la Gestión Integral de RRHH.</w:t>
            </w:r>
          </w:p>
          <w:p w14:paraId="3A4082E1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7E9C954" w14:textId="77777777" w:rsidR="00304DCE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CE10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identificar y de comprender las dinámicas y las prácticas más actuales en la dirección de empresas globales, aplicándolas</w:t>
            </w:r>
            <w:r>
              <w:rPr>
                <w:rFonts w:ascii="Verdana" w:hAnsi="Verdana" w:cs="CenturyGothic,Bold"/>
                <w:b/>
                <w:bCs/>
                <w:sz w:val="18"/>
                <w:szCs w:val="18"/>
              </w:rPr>
              <w:t xml:space="preserve">, </w:t>
            </w:r>
            <w:r w:rsidRPr="004E5412">
              <w:rPr>
                <w:rFonts w:ascii="Verdana" w:hAnsi="Verdana" w:cs="CenturyGothic,Bold"/>
                <w:b/>
                <w:bCs/>
                <w:sz w:val="18"/>
                <w:szCs w:val="18"/>
              </w:rPr>
              <w:t>llegado el caso a situaciones reales</w:t>
            </w:r>
          </w:p>
          <w:p w14:paraId="3EDD8251" w14:textId="77777777" w:rsidR="00304DCE" w:rsidRPr="004E5412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52DD3F5B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Exhibe su interés por extender su formación y se muestra actualizado en sus intervenciones.</w:t>
            </w:r>
          </w:p>
          <w:p w14:paraId="0CD46F69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Muestra su interés por el contacto con profesionales, participando activamente en aquellas actividades que le permiten aproximarse a la práctica profesional de la dirección internacional.</w:t>
            </w:r>
          </w:p>
          <w:p w14:paraId="4CC2D175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Conoce y consulta de manera habitual los organismos, los foros profesionales y las publicaciones que le permitan mantenerse actualizado en la práctica profesional.</w:t>
            </w:r>
          </w:p>
          <w:p w14:paraId="68EA45D3" w14:textId="77777777" w:rsidR="00304DCE" w:rsidRPr="007D208C" w:rsidRDefault="00304DCE" w:rsidP="00304DC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7D208C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7D208C">
              <w:rPr>
                <w:rFonts w:ascii="Verdana" w:hAnsi="Verdana" w:cs="CenturyGothic,Bold"/>
                <w:sz w:val="18"/>
                <w:szCs w:val="18"/>
              </w:rPr>
              <w:tab/>
              <w:t>Identifica mediante el contacto con profesionales, gracias a su participación en casos prácticos y eventos, y la asistencia a conferencias, entre otras actividades, los retos y las herramientas de gestión para las distintas áreas funcionales de una empresa global, siendo capaz de proponer actuaciones para la resolución de problemas reales.</w:t>
            </w:r>
          </w:p>
          <w:p w14:paraId="4B1CA494" w14:textId="77777777" w:rsidR="00304DCE" w:rsidRPr="00581C04" w:rsidRDefault="00304DCE" w:rsidP="00304DCE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</w:tc>
      </w:tr>
      <w:tr w:rsidR="00A0287F" w:rsidRPr="00581C04" w14:paraId="40401026" w14:textId="77777777" w:rsidTr="00C9460E">
        <w:tc>
          <w:tcPr>
            <w:tcW w:w="9108" w:type="dxa"/>
            <w:shd w:val="clear" w:color="auto" w:fill="2F5496"/>
          </w:tcPr>
          <w:p w14:paraId="23E5C194" w14:textId="77777777" w:rsidR="00AA7A27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lastRenderedPageBreak/>
              <w:t>CONTENIDOS</w:t>
            </w:r>
          </w:p>
        </w:tc>
      </w:tr>
      <w:tr w:rsidR="00AA7A27" w:rsidRPr="00581C04" w14:paraId="04CE45E9" w14:textId="77777777" w:rsidTr="00A0287F">
        <w:tc>
          <w:tcPr>
            <w:tcW w:w="9108" w:type="dxa"/>
            <w:tcBorders>
              <w:bottom w:val="single" w:sz="4" w:space="0" w:color="auto"/>
            </w:tcBorders>
          </w:tcPr>
          <w:p w14:paraId="51412266" w14:textId="47E4E050" w:rsidR="00C0395F" w:rsidRPr="00304DCE" w:rsidRDefault="00CF616C" w:rsidP="00C55460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304DCE">
              <w:rPr>
                <w:rFonts w:ascii="Verdana" w:hAnsi="Verdana" w:cs="CenturyGothic,Bold"/>
                <w:color w:val="003000"/>
                <w:sz w:val="18"/>
                <w:szCs w:val="18"/>
              </w:rPr>
              <w:t>El curso de Managing Across Cultures se enfoca en la gestión y motivación de personas en contextos organizativos globales buscando el desarrollo de competencias interculturales fundamentales en la gestión internacional. El curso explora las principales diferencias entre culturas y frameworks para trabajar y gestionar en distintas culturas, profundizando en las diferencias más importantes con las creencias, valores y asunciones culturales occidentales, que articulan la visión dominante en management / leadership</w:t>
            </w:r>
            <w:r w:rsidR="004D427C">
              <w:rPr>
                <w:rFonts w:ascii="Verdana" w:hAnsi="Verdana" w:cs="CenturyGothic,Bold"/>
                <w:color w:val="003000"/>
                <w:sz w:val="18"/>
                <w:szCs w:val="18"/>
              </w:rPr>
              <w:t>.</w:t>
            </w:r>
          </w:p>
          <w:p w14:paraId="1D41EA82" w14:textId="7EE38611" w:rsidR="0080702C" w:rsidRPr="00581C04" w:rsidRDefault="0080702C" w:rsidP="00C55460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</w:p>
        </w:tc>
      </w:tr>
    </w:tbl>
    <w:p w14:paraId="785CB676" w14:textId="77777777" w:rsidR="00A20E6B" w:rsidRPr="00581C04" w:rsidRDefault="00A20E6B" w:rsidP="00581C04">
      <w:pPr>
        <w:pStyle w:val="Ttulo"/>
      </w:pPr>
      <w:r w:rsidRPr="00581C04">
        <w:t>METODOLOGÍA DOCENTE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42033" w:rsidRPr="00581C04" w14:paraId="3DF9788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17D0BD43" w14:textId="77777777" w:rsidR="0068491A" w:rsidRPr="00581C04" w:rsidRDefault="0068491A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lastRenderedPageBreak/>
              <w:t>Aspectos metodológicos generales de la asignatura</w:t>
            </w:r>
          </w:p>
        </w:tc>
      </w:tr>
      <w:tr w:rsidR="0068491A" w:rsidRPr="0059467F" w14:paraId="4DA2407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26909314" w14:textId="77777777" w:rsidR="0068491A" w:rsidRDefault="0068491A">
            <w:pPr>
              <w:rPr>
                <w:rFonts w:ascii="Verdana" w:hAnsi="Verdana" w:cs="CenturyGothic,Bold"/>
                <w:sz w:val="20"/>
                <w:szCs w:val="20"/>
              </w:rPr>
            </w:pPr>
          </w:p>
          <w:p w14:paraId="2E063A7D" w14:textId="77777777" w:rsidR="004D427C" w:rsidRPr="00F12D4C" w:rsidRDefault="004D427C" w:rsidP="004D427C">
            <w:pPr>
              <w:pStyle w:val="TableParagraph"/>
              <w:spacing w:before="80"/>
              <w:ind w:left="67"/>
              <w:rPr>
                <w:rFonts w:ascii="Calibri" w:hAnsi="Calibri" w:cs="Calibri"/>
                <w:w w:val="105"/>
                <w:lang w:val="es-ES"/>
              </w:rPr>
            </w:pPr>
            <w:r w:rsidRPr="00F12D4C">
              <w:rPr>
                <w:rFonts w:ascii="Calibri" w:hAnsi="Calibri" w:cs="Calibri"/>
                <w:w w:val="105"/>
                <w:lang w:val="es-ES"/>
              </w:rPr>
              <w:t>El enfoque de la asignatura es eminentemente centrado en el alumno, fomentando su autonomía y su participación en su propio aprendizaje con el fin de ayudarle a desarrollar las competencias necesarias para poder desenvolverse con soltura en su futuro profesional.</w:t>
            </w:r>
          </w:p>
          <w:p w14:paraId="3FFEA3F4" w14:textId="77777777" w:rsidR="004D427C" w:rsidRPr="00F12D4C" w:rsidRDefault="004D427C" w:rsidP="004D427C">
            <w:pPr>
              <w:pStyle w:val="TableParagraph"/>
              <w:spacing w:before="80"/>
              <w:ind w:left="67"/>
              <w:rPr>
                <w:rFonts w:ascii="Calibri" w:hAnsi="Calibri" w:cs="Calibri"/>
                <w:w w:val="105"/>
                <w:lang w:val="es-ES"/>
              </w:rPr>
            </w:pPr>
            <w:r w:rsidRPr="00F12D4C">
              <w:rPr>
                <w:rFonts w:ascii="Calibri" w:hAnsi="Calibri" w:cs="Calibri"/>
                <w:w w:val="105"/>
                <w:lang w:val="es-ES"/>
              </w:rPr>
              <w:t>Para el desarrollo de los contenidos y las competencias descritas en los puntos anteriores, se realizarán las siguientes actividades presenciales y no presenciales.</w:t>
            </w:r>
          </w:p>
          <w:p w14:paraId="26E4999D" w14:textId="77777777" w:rsidR="004D427C" w:rsidRPr="00F12D4C" w:rsidRDefault="004D427C" w:rsidP="004D42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E5EAF0" w14:textId="77777777" w:rsidR="004D427C" w:rsidRPr="00F12D4C" w:rsidRDefault="004D427C" w:rsidP="004D427C">
            <w:pPr>
              <w:rPr>
                <w:rFonts w:ascii="Calibri" w:hAnsi="Calibri" w:cs="Calibri"/>
                <w:sz w:val="22"/>
                <w:szCs w:val="22"/>
              </w:rPr>
            </w:pPr>
            <w:r w:rsidRPr="00F12D4C">
              <w:rPr>
                <w:rFonts w:ascii="Calibri" w:hAnsi="Calibri" w:cs="Calibri"/>
                <w:sz w:val="22"/>
                <w:szCs w:val="22"/>
              </w:rPr>
              <w:t>Actividades presenciales:</w:t>
            </w:r>
          </w:p>
          <w:p w14:paraId="5172B6ED" w14:textId="77777777" w:rsidR="004D427C" w:rsidRPr="00F12D4C" w:rsidRDefault="004D427C" w:rsidP="004D42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E095B6" w14:textId="77777777" w:rsidR="004D427C" w:rsidRPr="00F12D4C" w:rsidRDefault="004D427C" w:rsidP="004D427C">
            <w:pPr>
              <w:pStyle w:val="TableParagraph"/>
              <w:spacing w:before="5" w:line="430" w:lineRule="atLeast"/>
              <w:ind w:right="121"/>
              <w:jc w:val="both"/>
              <w:rPr>
                <w:rFonts w:ascii="Calibri" w:hAnsi="Calibri" w:cs="Calibri"/>
                <w:iCs/>
                <w:lang w:val="es-ES"/>
              </w:rPr>
            </w:pPr>
            <w:r w:rsidRPr="00F12D4C">
              <w:rPr>
                <w:rFonts w:ascii="Calibri" w:hAnsi="Calibri" w:cs="Calibri"/>
                <w:b/>
                <w:bCs/>
                <w:iCs/>
                <w:lang w:val="es-ES"/>
              </w:rPr>
              <w:t>Lecciones magistrales</w:t>
            </w:r>
            <w:r w:rsidRPr="00F12D4C">
              <w:rPr>
                <w:rFonts w:ascii="Calibri" w:hAnsi="Calibri" w:cs="Calibri"/>
                <w:iCs/>
                <w:lang w:val="es-ES"/>
              </w:rPr>
              <w:t xml:space="preserve"> en las que el profesor presentará los principales contenidos de forma clara, estructurada y motivadora, habitualmente apoyada en distintos recursos audiovisuales. </w:t>
            </w:r>
          </w:p>
          <w:p w14:paraId="1ADC4B60" w14:textId="77777777" w:rsidR="004D427C" w:rsidRPr="00F12D4C" w:rsidRDefault="004D427C" w:rsidP="004D427C">
            <w:pPr>
              <w:pStyle w:val="TableParagraph"/>
              <w:spacing w:before="5" w:line="430" w:lineRule="atLeast"/>
              <w:ind w:right="121"/>
              <w:jc w:val="both"/>
              <w:rPr>
                <w:rFonts w:ascii="Calibri" w:hAnsi="Calibri" w:cs="Calibri"/>
                <w:iCs/>
                <w:lang w:val="es-ES"/>
              </w:rPr>
            </w:pPr>
            <w:r w:rsidRPr="00F12D4C">
              <w:rPr>
                <w:rFonts w:ascii="Calibri" w:hAnsi="Calibri" w:cs="Calibri"/>
                <w:b/>
                <w:bCs/>
                <w:iCs/>
                <w:lang w:val="es-ES"/>
              </w:rPr>
              <w:t>Sesiones participadas de carácter expositivo</w:t>
            </w:r>
            <w:r>
              <w:rPr>
                <w:rFonts w:ascii="Calibri" w:hAnsi="Calibri" w:cs="Calibri"/>
                <w:b/>
                <w:bCs/>
                <w:iCs/>
                <w:lang w:val="es-ES"/>
              </w:rPr>
              <w:t xml:space="preserve"> / Flipped classroom</w:t>
            </w:r>
            <w:r w:rsidRPr="00F12D4C">
              <w:rPr>
                <w:rFonts w:ascii="Calibri" w:hAnsi="Calibri" w:cs="Calibri"/>
                <w:iCs/>
                <w:lang w:val="es-ES"/>
              </w:rPr>
              <w:t xml:space="preserve">. Exposición en que el profesor explica las nociones básicas, con la participación y colaborativa de los alumnos, que discuten y debaten los puntos oscuros o los matices que les resulten pertinentes para la correcta comprensión de los contenidos. </w:t>
            </w:r>
          </w:p>
          <w:p w14:paraId="104456B4" w14:textId="77777777" w:rsidR="004D427C" w:rsidRPr="00F12D4C" w:rsidRDefault="004D427C" w:rsidP="004D427C">
            <w:pPr>
              <w:pStyle w:val="TableParagraph"/>
              <w:spacing w:before="5" w:line="430" w:lineRule="atLeast"/>
              <w:ind w:right="121"/>
              <w:jc w:val="both"/>
              <w:rPr>
                <w:rFonts w:ascii="Calibri" w:hAnsi="Calibri" w:cs="Calibri"/>
                <w:iCs/>
                <w:lang w:val="es-ES"/>
              </w:rPr>
            </w:pPr>
            <w:r w:rsidRPr="00F12D4C">
              <w:rPr>
                <w:rFonts w:ascii="Calibri" w:hAnsi="Calibri" w:cs="Calibri"/>
                <w:b/>
                <w:bCs/>
                <w:iCs/>
                <w:lang w:val="es-ES"/>
              </w:rPr>
              <w:t>Análisis y resolución de casos</w:t>
            </w:r>
            <w:r w:rsidRPr="00F12D4C">
              <w:rPr>
                <w:rFonts w:ascii="Calibri" w:hAnsi="Calibri" w:cs="Calibri"/>
                <w:iCs/>
                <w:lang w:val="es-ES"/>
              </w:rPr>
              <w:t xml:space="preserve"> propuestos por el profesor, a partir de una breve lectura, un material preparado para la ocasión, o cualquier otro tipo de datos o informaciones que permitan aplicar en la práctica los conocimientos teóricos adquiridos y favorezcan el desarrollo de la capacidad argumentativa del alumno. </w:t>
            </w:r>
          </w:p>
          <w:p w14:paraId="28BEED0B" w14:textId="77777777" w:rsidR="004D427C" w:rsidRPr="00F12D4C" w:rsidRDefault="004D427C" w:rsidP="004D427C">
            <w:pPr>
              <w:pStyle w:val="TableParagraph"/>
              <w:spacing w:before="5" w:line="430" w:lineRule="atLeast"/>
              <w:ind w:right="121"/>
              <w:jc w:val="both"/>
              <w:rPr>
                <w:rFonts w:ascii="Calibri" w:hAnsi="Calibri" w:cs="Calibri"/>
                <w:iCs/>
                <w:lang w:val="es-ES"/>
              </w:rPr>
            </w:pPr>
            <w:r w:rsidRPr="00F12D4C">
              <w:rPr>
                <w:rFonts w:ascii="Calibri" w:hAnsi="Calibri" w:cs="Calibri"/>
                <w:b/>
                <w:bCs/>
                <w:iCs/>
                <w:lang w:val="es-ES"/>
              </w:rPr>
              <w:t>Simulaciones, juegos de rol, dinámicas de grupo</w:t>
            </w:r>
            <w:r w:rsidRPr="00F12D4C">
              <w:rPr>
                <w:rFonts w:ascii="Calibri" w:hAnsi="Calibri" w:cs="Calibri"/>
                <w:iCs/>
                <w:lang w:val="es-ES"/>
              </w:rPr>
              <w:t>. Se analizan las situaciones, se toman decisiones y se identifican, y evalúan las consecuencias que de todo ello se derivan.</w:t>
            </w:r>
          </w:p>
          <w:p w14:paraId="3F987492" w14:textId="77777777" w:rsidR="004D427C" w:rsidRPr="00F12D4C" w:rsidRDefault="004D427C" w:rsidP="004D427C">
            <w:pPr>
              <w:pStyle w:val="TableParagraph"/>
              <w:spacing w:before="5" w:line="430" w:lineRule="atLeast"/>
              <w:ind w:right="121"/>
              <w:jc w:val="both"/>
              <w:rPr>
                <w:rFonts w:ascii="Calibri" w:hAnsi="Calibri" w:cs="Calibri"/>
                <w:iCs/>
                <w:lang w:val="es-ES"/>
              </w:rPr>
            </w:pPr>
            <w:r w:rsidRPr="00F12D4C">
              <w:rPr>
                <w:rFonts w:ascii="Calibri" w:hAnsi="Calibri" w:cs="Calibri"/>
                <w:b/>
                <w:bCs/>
                <w:iCs/>
                <w:lang w:val="es-ES"/>
              </w:rPr>
              <w:t>Exposición pública de temas o trabajos.</w:t>
            </w:r>
            <w:r w:rsidRPr="00F12D4C">
              <w:rPr>
                <w:rFonts w:ascii="Calibri" w:hAnsi="Calibri" w:cs="Calibri"/>
                <w:iCs/>
                <w:lang w:val="es-ES"/>
              </w:rPr>
              <w:t xml:space="preserve"> Presentación y defensa ante el profesor y el resto de los compañeros. Tiene lugar de forma individual o colectiva. </w:t>
            </w:r>
          </w:p>
          <w:p w14:paraId="56BCDA02" w14:textId="77777777" w:rsidR="004D427C" w:rsidRDefault="004D427C" w:rsidP="004D427C">
            <w:pPr>
              <w:rPr>
                <w:rFonts w:ascii="Verdana" w:hAnsi="Verdana" w:cs="CenturyGothic,Bold"/>
                <w:sz w:val="20"/>
                <w:szCs w:val="20"/>
              </w:rPr>
            </w:pPr>
          </w:p>
          <w:p w14:paraId="260457D1" w14:textId="77777777" w:rsidR="004D427C" w:rsidRPr="00F12D4C" w:rsidRDefault="004D427C" w:rsidP="004D427C">
            <w:pPr>
              <w:rPr>
                <w:rFonts w:ascii="Calibri" w:hAnsi="Calibri" w:cs="Calibri"/>
                <w:sz w:val="22"/>
                <w:szCs w:val="22"/>
              </w:rPr>
            </w:pPr>
            <w:r w:rsidRPr="00F12D4C">
              <w:rPr>
                <w:rFonts w:ascii="Calibri" w:hAnsi="Calibri" w:cs="Calibri"/>
                <w:sz w:val="22"/>
                <w:szCs w:val="22"/>
              </w:rPr>
              <w:t>Actividades no presenciales:</w:t>
            </w:r>
          </w:p>
          <w:p w14:paraId="0FA9C5A5" w14:textId="77777777" w:rsidR="004D427C" w:rsidRPr="00F12D4C" w:rsidRDefault="004D427C" w:rsidP="004D42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1000D0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23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Estudio individual. </w:t>
            </w:r>
          </w:p>
          <w:p w14:paraId="23FC1C68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DA8A8A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2376">
              <w:rPr>
                <w:rFonts w:ascii="Calibri" w:hAnsi="Calibri" w:cs="Calibri"/>
                <w:b/>
                <w:bCs/>
                <w:sz w:val="22"/>
                <w:szCs w:val="22"/>
              </w:rPr>
              <w:t>Proyectos de carácter práctico y trabajos de aplicación.</w:t>
            </w:r>
          </w:p>
          <w:p w14:paraId="700191EB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47D0A5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2376">
              <w:rPr>
                <w:rFonts w:ascii="Calibri" w:hAnsi="Calibri" w:cs="Calibri"/>
                <w:b/>
                <w:bCs/>
                <w:sz w:val="22"/>
                <w:szCs w:val="22"/>
              </w:rPr>
              <w:t>Trabajos monográficos y de investigación, individuales o colectivos.</w:t>
            </w:r>
          </w:p>
          <w:p w14:paraId="691C0F8C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8D643E" w14:textId="77777777" w:rsidR="004D427C" w:rsidRPr="00462376" w:rsidRDefault="004D427C" w:rsidP="004D427C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2376">
              <w:rPr>
                <w:rFonts w:ascii="Calibri" w:hAnsi="Calibri" w:cs="Calibri"/>
                <w:b/>
                <w:bCs/>
                <w:sz w:val="22"/>
                <w:szCs w:val="22"/>
              </w:rPr>
              <w:t>Trabajo cooperativo de los alumnos.</w:t>
            </w:r>
          </w:p>
          <w:p w14:paraId="3F31CA56" w14:textId="77777777" w:rsidR="00720B98" w:rsidRPr="00720B98" w:rsidRDefault="00720B98" w:rsidP="00720B98">
            <w:pPr>
              <w:pStyle w:val="TableParagraph"/>
              <w:spacing w:line="304" w:lineRule="auto"/>
              <w:ind w:right="110"/>
              <w:jc w:val="both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</w:p>
          <w:p w14:paraId="5014EBAE" w14:textId="2501ECF0" w:rsidR="00242033" w:rsidRPr="00242033" w:rsidRDefault="00242033" w:rsidP="00720B9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6E712179" w14:textId="77777777" w:rsidR="00E55E69" w:rsidRDefault="00E55E69" w:rsidP="00581C04">
      <w:pPr>
        <w:pStyle w:val="Ttulo"/>
      </w:pPr>
    </w:p>
    <w:p w14:paraId="6DB58FA0" w14:textId="77777777" w:rsidR="00E55E69" w:rsidRDefault="00E55E69" w:rsidP="00581C04">
      <w:pPr>
        <w:pStyle w:val="Ttulo"/>
      </w:pPr>
    </w:p>
    <w:p w14:paraId="634E936C" w14:textId="77777777" w:rsidR="00E16126" w:rsidRDefault="00E16126" w:rsidP="00581C04">
      <w:pPr>
        <w:pStyle w:val="Ttul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68"/>
        <w:gridCol w:w="1695"/>
      </w:tblGrid>
      <w:tr w:rsidR="00E16126" w:rsidRPr="00581C04" w14:paraId="7E7FAC95" w14:textId="77777777" w:rsidTr="00F579D4">
        <w:trPr>
          <w:trHeight w:val="504"/>
        </w:trPr>
        <w:tc>
          <w:tcPr>
            <w:tcW w:w="6204" w:type="dxa"/>
            <w:shd w:val="clear" w:color="auto" w:fill="2F5496"/>
            <w:vAlign w:val="center"/>
          </w:tcPr>
          <w:p w14:paraId="43D76F92" w14:textId="77777777" w:rsidR="00E16126" w:rsidRPr="00581C04" w:rsidRDefault="00E16126" w:rsidP="00F579D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Formativas</w:t>
            </w:r>
          </w:p>
        </w:tc>
        <w:tc>
          <w:tcPr>
            <w:tcW w:w="1168" w:type="dxa"/>
            <w:shd w:val="clear" w:color="auto" w:fill="2F5496"/>
            <w:vAlign w:val="center"/>
          </w:tcPr>
          <w:p w14:paraId="3AE0197E" w14:textId="77777777" w:rsidR="00E16126" w:rsidRPr="00581C04" w:rsidRDefault="00E16126" w:rsidP="00F579D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Horas</w:t>
            </w:r>
          </w:p>
        </w:tc>
        <w:tc>
          <w:tcPr>
            <w:tcW w:w="1695" w:type="dxa"/>
            <w:shd w:val="clear" w:color="auto" w:fill="2F5496"/>
          </w:tcPr>
          <w:p w14:paraId="423ECE5D" w14:textId="77777777" w:rsidR="00E16126" w:rsidRPr="00581C04" w:rsidRDefault="00E16126" w:rsidP="00F579D4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% Presencialidad</w:t>
            </w:r>
          </w:p>
        </w:tc>
      </w:tr>
      <w:tr w:rsidR="00E16126" w:rsidRPr="00581C04" w14:paraId="6CB70C0D" w14:textId="77777777" w:rsidTr="00F579D4">
        <w:trPr>
          <w:trHeight w:val="252"/>
        </w:trPr>
        <w:tc>
          <w:tcPr>
            <w:tcW w:w="6204" w:type="dxa"/>
          </w:tcPr>
          <w:p w14:paraId="030CD86D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Estudio individual, documentación y lectura organizada</w:t>
            </w:r>
          </w:p>
        </w:tc>
        <w:tc>
          <w:tcPr>
            <w:tcW w:w="1168" w:type="dxa"/>
          </w:tcPr>
          <w:p w14:paraId="1ED790A9" w14:textId="06C13407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95" w:type="dxa"/>
          </w:tcPr>
          <w:p w14:paraId="4ED56CAD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16126" w:rsidRPr="00581C04" w14:paraId="5CA1E366" w14:textId="77777777" w:rsidTr="00F579D4">
        <w:trPr>
          <w:trHeight w:val="252"/>
        </w:trPr>
        <w:tc>
          <w:tcPr>
            <w:tcW w:w="6204" w:type="dxa"/>
          </w:tcPr>
          <w:p w14:paraId="45563B72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Análisis y resolución de casos y ejercicios, individuales o colectivos</w:t>
            </w:r>
          </w:p>
        </w:tc>
        <w:tc>
          <w:tcPr>
            <w:tcW w:w="1168" w:type="dxa"/>
          </w:tcPr>
          <w:p w14:paraId="18334D79" w14:textId="6C2EE7F4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95" w:type="dxa"/>
          </w:tcPr>
          <w:p w14:paraId="032FD242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  <w:tr w:rsidR="00E16126" w:rsidRPr="00581C04" w14:paraId="1579E66E" w14:textId="77777777" w:rsidTr="00F579D4">
        <w:trPr>
          <w:trHeight w:val="252"/>
        </w:trPr>
        <w:tc>
          <w:tcPr>
            <w:tcW w:w="6204" w:type="dxa"/>
          </w:tcPr>
          <w:p w14:paraId="499DAD74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Lecciones de carácter expositivo</w:t>
            </w:r>
          </w:p>
        </w:tc>
        <w:tc>
          <w:tcPr>
            <w:tcW w:w="1168" w:type="dxa"/>
          </w:tcPr>
          <w:p w14:paraId="41140D1D" w14:textId="54FAA15D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95" w:type="dxa"/>
          </w:tcPr>
          <w:p w14:paraId="3947E06F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E16126" w:rsidRPr="00581C04" w14:paraId="46B94001" w14:textId="77777777" w:rsidTr="00F579D4">
        <w:trPr>
          <w:trHeight w:val="252"/>
        </w:trPr>
        <w:tc>
          <w:tcPr>
            <w:tcW w:w="6204" w:type="dxa"/>
          </w:tcPr>
          <w:p w14:paraId="0089D737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Aprendizaje colaborativo</w:t>
            </w:r>
          </w:p>
        </w:tc>
        <w:tc>
          <w:tcPr>
            <w:tcW w:w="1168" w:type="dxa"/>
          </w:tcPr>
          <w:p w14:paraId="431216DF" w14:textId="556253A2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95" w:type="dxa"/>
          </w:tcPr>
          <w:p w14:paraId="28044434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E16126" w:rsidRPr="00581C04" w14:paraId="61E35C98" w14:textId="77777777" w:rsidTr="00F579D4">
        <w:trPr>
          <w:trHeight w:val="252"/>
        </w:trPr>
        <w:tc>
          <w:tcPr>
            <w:tcW w:w="6204" w:type="dxa"/>
          </w:tcPr>
          <w:p w14:paraId="4BD93A48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Presentaciones orales de temas, casos, ejercicios y trabajos</w:t>
            </w:r>
          </w:p>
        </w:tc>
        <w:tc>
          <w:tcPr>
            <w:tcW w:w="1168" w:type="dxa"/>
          </w:tcPr>
          <w:p w14:paraId="679DC6C7" w14:textId="0A7370BE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2ADFAC57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E16126" w:rsidRPr="00581C04" w14:paraId="61BC20BF" w14:textId="77777777" w:rsidTr="00F579D4">
        <w:trPr>
          <w:trHeight w:val="252"/>
        </w:trPr>
        <w:tc>
          <w:tcPr>
            <w:tcW w:w="6204" w:type="dxa"/>
          </w:tcPr>
          <w:p w14:paraId="6A642EFF" w14:textId="77777777" w:rsidR="00E16126" w:rsidRPr="00581C04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Monografía de carácter teórico y/o práctico</w:t>
            </w:r>
          </w:p>
        </w:tc>
        <w:tc>
          <w:tcPr>
            <w:tcW w:w="1168" w:type="dxa"/>
          </w:tcPr>
          <w:p w14:paraId="206BEF8A" w14:textId="130716A6" w:rsidR="00E16126" w:rsidRPr="00581C04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67D1411F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16126" w:rsidRPr="00581C04" w14:paraId="3569DECE" w14:textId="77777777" w:rsidTr="00F579D4">
        <w:trPr>
          <w:trHeight w:val="252"/>
        </w:trPr>
        <w:tc>
          <w:tcPr>
            <w:tcW w:w="6204" w:type="dxa"/>
          </w:tcPr>
          <w:p w14:paraId="09411B1A" w14:textId="77777777" w:rsidR="00E16126" w:rsidRPr="00C6566D" w:rsidRDefault="00E16126" w:rsidP="00F579D4">
            <w:pPr>
              <w:rPr>
                <w:rFonts w:ascii="Verdana" w:hAnsi="Verdana"/>
                <w:sz w:val="18"/>
                <w:szCs w:val="18"/>
              </w:rPr>
            </w:pPr>
            <w:r w:rsidRPr="00A933A3">
              <w:rPr>
                <w:rFonts w:ascii="Verdana" w:hAnsi="Verdana"/>
                <w:sz w:val="18"/>
                <w:szCs w:val="18"/>
              </w:rPr>
              <w:t>Análisis, estudio y resolución de casos de negocio en empresas u organizaciones reales</w:t>
            </w:r>
          </w:p>
        </w:tc>
        <w:tc>
          <w:tcPr>
            <w:tcW w:w="1168" w:type="dxa"/>
          </w:tcPr>
          <w:p w14:paraId="21B97483" w14:textId="256829AE" w:rsidR="00E16126" w:rsidRDefault="00F15AB5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95" w:type="dxa"/>
          </w:tcPr>
          <w:p w14:paraId="62B784AD" w14:textId="77777777" w:rsidR="00E16126" w:rsidRDefault="00E16126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</w:tbl>
    <w:p w14:paraId="648ED470" w14:textId="414EA954" w:rsidR="006375A4" w:rsidRPr="00581C04" w:rsidRDefault="006375A4" w:rsidP="00E16126">
      <w:pPr>
        <w:pStyle w:val="Ttulo"/>
      </w:pPr>
      <w:r w:rsidRPr="00581C04">
        <w:t>EVALUACIÓN Y CRITERIOS DE CALIFICACIÓN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417"/>
      </w:tblGrid>
      <w:tr w:rsidR="00E522A4" w:rsidRPr="00581C04" w14:paraId="0B2B3A1F" w14:textId="77777777" w:rsidTr="00E16126">
        <w:trPr>
          <w:trHeight w:val="504"/>
        </w:trPr>
        <w:tc>
          <w:tcPr>
            <w:tcW w:w="7650" w:type="dxa"/>
            <w:shd w:val="clear" w:color="auto" w:fill="2F5496"/>
            <w:vAlign w:val="center"/>
          </w:tcPr>
          <w:p w14:paraId="5678BF07" w14:textId="77777777" w:rsidR="00E522A4" w:rsidRPr="00581C04" w:rsidRDefault="00E522A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de evaluación</w:t>
            </w:r>
          </w:p>
        </w:tc>
        <w:tc>
          <w:tcPr>
            <w:tcW w:w="1417" w:type="dxa"/>
            <w:shd w:val="clear" w:color="auto" w:fill="2F5496"/>
            <w:vAlign w:val="center"/>
          </w:tcPr>
          <w:p w14:paraId="7145506C" w14:textId="77777777" w:rsidR="00E522A4" w:rsidRPr="00581C04" w:rsidRDefault="00E522A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/>
                <w:b/>
                <w:color w:val="FFFFFF"/>
                <w:sz w:val="18"/>
                <w:szCs w:val="18"/>
              </w:rPr>
              <w:t>Peso (%)</w:t>
            </w:r>
          </w:p>
        </w:tc>
      </w:tr>
    </w:tbl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CF616C" w:rsidRPr="00A27CF5" w14:paraId="5014D8F7" w14:textId="77777777" w:rsidTr="00E16126">
        <w:tc>
          <w:tcPr>
            <w:tcW w:w="7650" w:type="dxa"/>
          </w:tcPr>
          <w:p w14:paraId="38501A0A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trabajos monográficos o de investigación, individuales o colectivos</w:t>
            </w:r>
          </w:p>
        </w:tc>
        <w:tc>
          <w:tcPr>
            <w:tcW w:w="1417" w:type="dxa"/>
          </w:tcPr>
          <w:p w14:paraId="7403C7CC" w14:textId="5764E156" w:rsidR="00CF616C" w:rsidRPr="00A27CF5" w:rsidRDefault="008F588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4D427C">
              <w:rPr>
                <w:rFonts w:ascii="Verdana" w:hAnsi="Verdana"/>
                <w:sz w:val="18"/>
                <w:szCs w:val="18"/>
                <w:lang w:val="es-ES_tradnl"/>
              </w:rPr>
              <w:t>5%</w:t>
            </w:r>
          </w:p>
        </w:tc>
      </w:tr>
      <w:tr w:rsidR="00CF616C" w:rsidRPr="00A27CF5" w14:paraId="3B43B1D0" w14:textId="77777777" w:rsidTr="00E16126">
        <w:tc>
          <w:tcPr>
            <w:tcW w:w="7650" w:type="dxa"/>
          </w:tcPr>
          <w:p w14:paraId="4AD45F4F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Valoración de la participación activa del alumno en el aula y/o en plataformas online</w:t>
            </w:r>
          </w:p>
        </w:tc>
        <w:tc>
          <w:tcPr>
            <w:tcW w:w="1417" w:type="dxa"/>
          </w:tcPr>
          <w:p w14:paraId="505942E6" w14:textId="2F8B3EF4" w:rsidR="00CF616C" w:rsidRPr="00A27CF5" w:rsidRDefault="004D427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25%</w:t>
            </w:r>
          </w:p>
          <w:p w14:paraId="0B684C4C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F616C" w:rsidRPr="00A27CF5" w14:paraId="4D799795" w14:textId="77777777" w:rsidTr="00E16126">
        <w:tc>
          <w:tcPr>
            <w:tcW w:w="7650" w:type="dxa"/>
          </w:tcPr>
          <w:p w14:paraId="2F0946DD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Examen individual</w:t>
            </w:r>
          </w:p>
        </w:tc>
        <w:tc>
          <w:tcPr>
            <w:tcW w:w="1417" w:type="dxa"/>
          </w:tcPr>
          <w:p w14:paraId="11F05F02" w14:textId="3E7875E7" w:rsidR="00CF616C" w:rsidRPr="00A27CF5" w:rsidRDefault="008F588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3</w:t>
            </w:r>
            <w:r w:rsidR="004D427C">
              <w:rPr>
                <w:rFonts w:ascii="Verdana" w:hAnsi="Verdana"/>
                <w:sz w:val="18"/>
                <w:szCs w:val="18"/>
                <w:lang w:val="es-ES_tradnl"/>
              </w:rPr>
              <w:t>0%</w:t>
            </w:r>
          </w:p>
        </w:tc>
      </w:tr>
      <w:tr w:rsidR="00CF616C" w:rsidRPr="00A27CF5" w14:paraId="5CFEA2C4" w14:textId="77777777" w:rsidTr="00E16126">
        <w:tc>
          <w:tcPr>
            <w:tcW w:w="7650" w:type="dxa"/>
          </w:tcPr>
          <w:p w14:paraId="4CB91063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casos o ejercicios, individuales o colectivos</w:t>
            </w:r>
          </w:p>
        </w:tc>
        <w:tc>
          <w:tcPr>
            <w:tcW w:w="1417" w:type="dxa"/>
          </w:tcPr>
          <w:p w14:paraId="72B676F6" w14:textId="1B15481F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10</w:t>
            </w:r>
            <w:r w:rsidR="004D427C">
              <w:rPr>
                <w:rFonts w:ascii="Verdana" w:hAnsi="Verdana"/>
                <w:sz w:val="18"/>
                <w:szCs w:val="18"/>
                <w:lang w:val="es-ES_tradnl"/>
              </w:rPr>
              <w:t>%</w:t>
            </w:r>
          </w:p>
        </w:tc>
      </w:tr>
      <w:tr w:rsidR="00CF616C" w:rsidRPr="00A27CF5" w14:paraId="575B4256" w14:textId="77777777" w:rsidTr="00E16126">
        <w:tc>
          <w:tcPr>
            <w:tcW w:w="7650" w:type="dxa"/>
          </w:tcPr>
          <w:p w14:paraId="2FB72C85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Autoevaluación y coevaluación</w:t>
            </w:r>
          </w:p>
        </w:tc>
        <w:tc>
          <w:tcPr>
            <w:tcW w:w="1417" w:type="dxa"/>
          </w:tcPr>
          <w:p w14:paraId="2133B2B3" w14:textId="770FB00D" w:rsidR="00CF616C" w:rsidRPr="00A27CF5" w:rsidRDefault="004D427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5%</w:t>
            </w:r>
          </w:p>
        </w:tc>
      </w:tr>
      <w:tr w:rsidR="00CF616C" w:rsidRPr="00A27CF5" w14:paraId="601F8660" w14:textId="77777777" w:rsidTr="00E16126">
        <w:tc>
          <w:tcPr>
            <w:tcW w:w="7650" w:type="dxa"/>
          </w:tcPr>
          <w:p w14:paraId="630CB7C1" w14:textId="77777777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Presentación oral pública</w:t>
            </w:r>
          </w:p>
        </w:tc>
        <w:tc>
          <w:tcPr>
            <w:tcW w:w="1417" w:type="dxa"/>
          </w:tcPr>
          <w:p w14:paraId="79F25122" w14:textId="77CD2CF3" w:rsidR="00CF616C" w:rsidRPr="00A27CF5" w:rsidRDefault="00CF616C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  <w:r w:rsidR="004D427C">
              <w:rPr>
                <w:rFonts w:ascii="Verdana" w:hAnsi="Verdana"/>
                <w:sz w:val="18"/>
                <w:szCs w:val="18"/>
                <w:lang w:val="es-ES_tradnl"/>
              </w:rPr>
              <w:t>%</w:t>
            </w:r>
          </w:p>
        </w:tc>
      </w:tr>
    </w:tbl>
    <w:p w14:paraId="27421AF9" w14:textId="77777777" w:rsidR="00CD273B" w:rsidRDefault="00CD273B" w:rsidP="00CD273B">
      <w:pPr>
        <w:pStyle w:val="xmsonormal"/>
      </w:pPr>
    </w:p>
    <w:p w14:paraId="5FCD3EBA" w14:textId="77777777" w:rsidR="00CF616C" w:rsidRDefault="00CF616C" w:rsidP="00CD273B">
      <w:pPr>
        <w:pStyle w:val="xmsonormal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D273B" w:rsidRPr="00581C04" w14:paraId="71A943AE" w14:textId="77777777" w:rsidTr="00E16126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2E11885E" w14:textId="77777777" w:rsidR="00CD273B" w:rsidRPr="00581C04" w:rsidRDefault="00CD273B" w:rsidP="00510258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Calificaciones</w:t>
            </w:r>
          </w:p>
        </w:tc>
      </w:tr>
      <w:tr w:rsidR="00CD273B" w:rsidRPr="00242033" w14:paraId="739263F0" w14:textId="77777777" w:rsidTr="00E16126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059659A2" w14:textId="77777777" w:rsidR="00CD273B" w:rsidRDefault="00CD273B" w:rsidP="00CD273B">
            <w:pPr>
              <w:pStyle w:val="xmsonormal"/>
            </w:pPr>
            <w:r>
              <w:t>Los criterios de evaluación de la asignatura se rigen por la siguiente normativa:</w:t>
            </w:r>
          </w:p>
          <w:p w14:paraId="73F95339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3EFA9477" w14:textId="77777777" w:rsidR="00CD273B" w:rsidRDefault="00CD273B" w:rsidP="00CD273B">
            <w:pPr>
              <w:pStyle w:val="xmsonormal"/>
            </w:pPr>
            <w:r>
              <w:t>1.Todos los alumnos deben de cumplir con el 100% de asistencia en los días fijados para esta asignatura. Cualquier ausencia deberá ser justificada.</w:t>
            </w:r>
          </w:p>
          <w:p w14:paraId="2E1E5C4B" w14:textId="77777777" w:rsidR="00CD273B" w:rsidRDefault="00CD273B" w:rsidP="00CD273B">
            <w:pPr>
              <w:pStyle w:val="xmsonormal"/>
            </w:pPr>
            <w:r>
              <w:t>2. La nota final se corresponde a la suma de las actividades de evaluación, criterios de evaluación y peso descritos en el apartado Evaluación y Criterios de Calificación.</w:t>
            </w:r>
          </w:p>
          <w:p w14:paraId="5DC77286" w14:textId="77777777" w:rsidR="00CD273B" w:rsidRDefault="00CD273B" w:rsidP="00CD273B">
            <w:pPr>
              <w:pStyle w:val="xmsonormal"/>
            </w:pPr>
            <w:r>
              <w:t>3. Se tienen que entregar los trabajos, individuales y en grupo, en el tiempo y la forma prevista por el profesor de la asignatura.</w:t>
            </w:r>
          </w:p>
          <w:p w14:paraId="4781713F" w14:textId="77777777" w:rsidR="00CD273B" w:rsidRDefault="00CD273B" w:rsidP="00CD273B">
            <w:pPr>
              <w:pStyle w:val="xmsonormal"/>
            </w:pPr>
            <w:r>
              <w:t xml:space="preserve">4. Una nota final por debajo de 5 implica la realización de una prueba extraordinaria. La nota final en este examen no podrá ser superior a la </w:t>
            </w:r>
            <w:r>
              <w:rPr>
                <w:color w:val="000000"/>
                <w:sz w:val="24"/>
                <w:szCs w:val="24"/>
              </w:rPr>
              <w:t>mediana de los aprobados en convocatoria ordinaria</w:t>
            </w:r>
            <w:r>
              <w:t>.</w:t>
            </w:r>
          </w:p>
          <w:p w14:paraId="4BE24D4F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43BCBE38" w14:textId="77777777" w:rsidR="00CD273B" w:rsidRDefault="00CD273B" w:rsidP="00CD273B">
            <w:pPr>
              <w:pStyle w:val="xmsonormal"/>
            </w:pPr>
            <w:r>
              <w:rPr>
                <w:b/>
                <w:bCs/>
              </w:rPr>
              <w:t>Criterios de evaluación para aplicar a la segunda matrícula</w:t>
            </w:r>
          </w:p>
          <w:p w14:paraId="3ADA411D" w14:textId="77777777" w:rsidR="00CD273B" w:rsidRDefault="00CD273B" w:rsidP="00CD273B">
            <w:pPr>
              <w:pStyle w:val="xmsonormal"/>
            </w:pPr>
            <w:r>
              <w:t>El alumno matriculado en la asignatura por segundo año deberá de cumplir con las tareas individuales y de grupo fijadas por el profesor de la asignatura. Se mantendrán los mismos criterios de evaluación expresados en el apartado Evaluación y Criterios de Calificación.  </w:t>
            </w:r>
          </w:p>
          <w:p w14:paraId="6200B60C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5054D342" w14:textId="77777777" w:rsidR="00CD273B" w:rsidRPr="00CD273B" w:rsidRDefault="00CD273B" w:rsidP="00CD273B">
            <w:pPr>
              <w:pStyle w:val="xmsonormal"/>
            </w:pPr>
            <w:r>
              <w:t>Para aquellas circunstancias no previstas en esta Guia Docente, se aplicará el Reglamento de Advantere School of Management y el Reglamento general de Comillas.</w:t>
            </w:r>
          </w:p>
          <w:p w14:paraId="61397034" w14:textId="77777777" w:rsidR="00CD273B" w:rsidRPr="00242033" w:rsidRDefault="00CD273B" w:rsidP="0051025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5210E15A" w14:textId="77777777" w:rsidR="00CD273B" w:rsidRDefault="00CD273B" w:rsidP="00CD273B">
      <w:pPr>
        <w:pStyle w:val="Ttulo"/>
        <w:jc w:val="left"/>
      </w:pPr>
    </w:p>
    <w:p w14:paraId="6CA21A93" w14:textId="77777777" w:rsidR="009C1E99" w:rsidRPr="00581C04" w:rsidRDefault="009C1E99" w:rsidP="00581C04">
      <w:pPr>
        <w:pStyle w:val="Ttulo"/>
      </w:pPr>
      <w:r w:rsidRPr="00581C04">
        <w:t>BIBLIOGRAFÍA Y RECURSOS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214680" w:rsidRPr="00C9460E" w14:paraId="0793EA2B" w14:textId="77777777" w:rsidTr="00C9460E">
        <w:tc>
          <w:tcPr>
            <w:tcW w:w="8978" w:type="dxa"/>
            <w:tcBorders>
              <w:bottom w:val="single" w:sz="4" w:space="0" w:color="auto"/>
            </w:tcBorders>
            <w:shd w:val="clear" w:color="auto" w:fill="2F5496"/>
          </w:tcPr>
          <w:p w14:paraId="21E27449" w14:textId="77777777" w:rsidR="00AB3668" w:rsidRPr="00C9460E" w:rsidRDefault="00AB3668" w:rsidP="00EE38C2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bCs/>
                <w:color w:val="FFFFFF"/>
                <w:sz w:val="20"/>
                <w:szCs w:val="20"/>
              </w:rPr>
            </w:pPr>
            <w:r w:rsidRPr="00C9460E">
              <w:rPr>
                <w:rFonts w:ascii="Verdana" w:hAnsi="Verdana" w:cs="CenturyGothic,Bold"/>
                <w:b/>
                <w:bCs/>
                <w:color w:val="FFFFFF"/>
                <w:sz w:val="20"/>
                <w:szCs w:val="20"/>
              </w:rPr>
              <w:t>Bibliografía Básica</w:t>
            </w:r>
          </w:p>
        </w:tc>
      </w:tr>
      <w:tr w:rsidR="00AB3668" w:rsidRPr="00547C66" w14:paraId="5E3DA48C" w14:textId="77777777" w:rsidTr="00E522A4">
        <w:tc>
          <w:tcPr>
            <w:tcW w:w="8978" w:type="dxa"/>
            <w:tcBorders>
              <w:bottom w:val="single" w:sz="4" w:space="0" w:color="auto"/>
            </w:tcBorders>
          </w:tcPr>
          <w:p w14:paraId="1174B79B" w14:textId="77777777" w:rsidR="00B97AA3" w:rsidRPr="00F54D2A" w:rsidRDefault="00B97AA3" w:rsidP="00E960FA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</w:p>
          <w:p w14:paraId="156E4485" w14:textId="77777777" w:rsidR="004D427C" w:rsidRPr="004D427C" w:rsidRDefault="004D427C" w:rsidP="004D4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000"/>
                <w:sz w:val="22"/>
                <w:szCs w:val="22"/>
                <w:lang w:val="en-US"/>
              </w:rPr>
            </w:pPr>
            <w:r w:rsidRPr="004D427C">
              <w:rPr>
                <w:rFonts w:asciiTheme="minorHAnsi" w:hAnsiTheme="minorHAnsi" w:cstheme="minorHAnsi"/>
                <w:color w:val="003000"/>
                <w:sz w:val="22"/>
                <w:szCs w:val="22"/>
                <w:lang w:val="en-US"/>
              </w:rPr>
              <w:t>Meyer, E. 2014. The Culture Map, 1st Edition. PublicAffairs, Perseus Books Group.</w:t>
            </w:r>
          </w:p>
          <w:p w14:paraId="42475FC2" w14:textId="77777777" w:rsidR="004D427C" w:rsidRPr="004D427C" w:rsidRDefault="004D427C" w:rsidP="004D4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000"/>
                <w:sz w:val="22"/>
                <w:szCs w:val="22"/>
                <w:lang w:val="en-US"/>
              </w:rPr>
            </w:pPr>
            <w:r w:rsidRPr="004D427C">
              <w:rPr>
                <w:rFonts w:asciiTheme="minorHAnsi" w:hAnsiTheme="minorHAnsi" w:cstheme="minorHAnsi"/>
                <w:color w:val="003000"/>
                <w:sz w:val="22"/>
                <w:szCs w:val="22"/>
                <w:lang w:val="en-US"/>
              </w:rPr>
              <w:t>Thomas, D. C. &amp; Inkson, K. 2017. Cultural Intelligence, 3rd Edition. Berret-Koheler Publishers.</w:t>
            </w:r>
          </w:p>
          <w:p w14:paraId="74222DA2" w14:textId="47316D38" w:rsidR="00AB3668" w:rsidRPr="00F54D2A" w:rsidRDefault="004D427C" w:rsidP="004D427C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  <w:r w:rsidRPr="004D427C">
              <w:rPr>
                <w:rFonts w:asciiTheme="minorHAnsi" w:hAnsiTheme="minorHAnsi" w:cstheme="minorHAnsi"/>
                <w:color w:val="003000"/>
                <w:sz w:val="22"/>
                <w:szCs w:val="22"/>
                <w:lang w:val="en-US"/>
              </w:rPr>
              <w:t>Browaeys, M-J. &amp; Price, R., 2011. Understanding Cross Cultural Management, 2nd Edition. Pearson Prentice Hall FT.</w:t>
            </w:r>
          </w:p>
        </w:tc>
      </w:tr>
    </w:tbl>
    <w:p w14:paraId="7DDE8312" w14:textId="77777777" w:rsidR="00317D75" w:rsidRPr="00F54D2A" w:rsidRDefault="00317D75">
      <w:pPr>
        <w:rPr>
          <w:rFonts w:ascii="Verdana" w:hAnsi="Verdana"/>
          <w:sz w:val="20"/>
          <w:szCs w:val="20"/>
          <w:lang w:val="en-US"/>
        </w:rPr>
      </w:pPr>
    </w:p>
    <w:sectPr w:rsidR="00317D75" w:rsidRPr="00F54D2A" w:rsidSect="00443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993A" w14:textId="77777777" w:rsidR="00491D50" w:rsidRDefault="00491D50">
      <w:r>
        <w:separator/>
      </w:r>
    </w:p>
  </w:endnote>
  <w:endnote w:type="continuationSeparator" w:id="0">
    <w:p w14:paraId="465CFF81" w14:textId="77777777" w:rsidR="00491D50" w:rsidRDefault="0049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CB3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8C5A2E" w14:textId="77777777" w:rsidR="00537746" w:rsidRDefault="00537746" w:rsidP="00537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69C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7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655032" w14:textId="77777777" w:rsidR="00537746" w:rsidRDefault="00537746" w:rsidP="005377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A6A" w14:textId="77777777" w:rsidR="008E2C5E" w:rsidRDefault="008E2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8577" w14:textId="77777777" w:rsidR="00491D50" w:rsidRDefault="00491D50">
      <w:r>
        <w:separator/>
      </w:r>
    </w:p>
  </w:footnote>
  <w:footnote w:type="continuationSeparator" w:id="0">
    <w:p w14:paraId="498F6F49" w14:textId="77777777" w:rsidR="00491D50" w:rsidRDefault="0049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28E8" w14:textId="77777777" w:rsidR="008E2C5E" w:rsidRDefault="008E2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6CB" w14:textId="1CAF4BCF" w:rsidR="00F222DC" w:rsidRDefault="008E2C5E">
    <w:pPr>
      <w:pStyle w:val="Encabezado"/>
    </w:pPr>
    <w:r w:rsidRPr="00F9610F">
      <w:rPr>
        <w:rFonts w:ascii="FuturaStd-Bold" w:hAnsi="FuturaStd-Bold" w:cs="FuturaStd-Bold"/>
        <w:b/>
        <w:bCs/>
        <w:noProof/>
        <w:color w:val="003000"/>
      </w:rPr>
      <w:fldChar w:fldCharType="begin"/>
    </w:r>
    <w:r w:rsidRPr="00F9610F">
      <w:rPr>
        <w:rFonts w:ascii="FuturaStd-Bold" w:hAnsi="FuturaStd-Bold" w:cs="FuturaStd-Bold"/>
        <w:b/>
        <w:bCs/>
        <w:noProof/>
        <w:color w:val="003000"/>
      </w:rPr>
      <w:instrText xml:space="preserve"> INCLUDEPICTURE "C:\\Users\\Katherine Smith\\AppData\\Local\\Packages\\Microsoft.Windows.Photos_8wekyb3d8bbwe\\TempState\\ShareServiceTempFolder\\Picture3.jpeg" \* MERGEFORMATINET </w:instrText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E55E69"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640DA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C03C5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FA10D0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FA10D0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FA10D0">
      <w:rPr>
        <w:rFonts w:ascii="FuturaStd-Bold" w:hAnsi="FuturaStd-Bold" w:cs="FuturaStd-Bold"/>
        <w:b/>
        <w:bCs/>
        <w:noProof/>
        <w:color w:val="003000"/>
      </w:rPr>
      <w:instrText>INCLUDEPICTURE  "C:\\..\\..\\..\\..\\Katherine Smith\\AppData\\Local\\Packages\\Microsoft.Windows.Photos_8wekyb3d8bbwe\\TempState\\ShareServiceTempFolder\\Picture3.jpeg" \* MERGEFORMATINET</w:instrText>
    </w:r>
    <w:r w:rsidR="00FA10D0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FA10D0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FA10D0">
      <w:rPr>
        <w:rFonts w:ascii="FuturaStd-Bold" w:hAnsi="FuturaStd-Bold" w:cs="FuturaStd-Bold"/>
        <w:b/>
        <w:bCs/>
        <w:noProof/>
        <w:color w:val="003000"/>
      </w:rPr>
      <w:pict w14:anchorId="74C2B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1.6pt;height:48pt;mso-width-percent:0;mso-height-percent:0;mso-width-percent:0;mso-height-percent:0">
          <v:imagedata r:id="rId1" r:href="rId2"/>
        </v:shape>
      </w:pict>
    </w:r>
    <w:r w:rsidR="00FA10D0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end"/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t xml:space="preserve">   </w:t>
    </w:r>
    <w:r w:rsidR="00B36435">
      <w:rPr>
        <w:rFonts w:ascii="FuturaStd-Bold" w:hAnsi="FuturaStd-Bold" w:cs="FuturaStd-Bold"/>
        <w:b/>
        <w:bCs/>
        <w:noProof/>
        <w:color w:val="003000"/>
      </w:rPr>
      <w:drawing>
        <wp:inline distT="0" distB="0" distL="0" distR="0" wp14:anchorId="50487FA7" wp14:editId="5ACA86DD">
          <wp:extent cx="2222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ACAE" w14:textId="77777777" w:rsidR="008E2C5E" w:rsidRDefault="008E2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F0"/>
    <w:multiLevelType w:val="hybridMultilevel"/>
    <w:tmpl w:val="C6B6E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17A9"/>
    <w:multiLevelType w:val="hybridMultilevel"/>
    <w:tmpl w:val="E2C0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761B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633809">
    <w:abstractNumId w:val="2"/>
  </w:num>
  <w:num w:numId="2" w16cid:durableId="1740246892">
    <w:abstractNumId w:val="1"/>
  </w:num>
  <w:num w:numId="3" w16cid:durableId="12471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9"/>
    <w:rsid w:val="00040E3F"/>
    <w:rsid w:val="00076136"/>
    <w:rsid w:val="00086553"/>
    <w:rsid w:val="000976A2"/>
    <w:rsid w:val="000A179F"/>
    <w:rsid w:val="000C1B51"/>
    <w:rsid w:val="000C6038"/>
    <w:rsid w:val="00121B40"/>
    <w:rsid w:val="00155D68"/>
    <w:rsid w:val="00176E10"/>
    <w:rsid w:val="00181172"/>
    <w:rsid w:val="00191227"/>
    <w:rsid w:val="001A0B90"/>
    <w:rsid w:val="001E227F"/>
    <w:rsid w:val="001F7BFF"/>
    <w:rsid w:val="00204277"/>
    <w:rsid w:val="00214680"/>
    <w:rsid w:val="0022492E"/>
    <w:rsid w:val="00241EB1"/>
    <w:rsid w:val="00242033"/>
    <w:rsid w:val="00243D69"/>
    <w:rsid w:val="00245039"/>
    <w:rsid w:val="00246878"/>
    <w:rsid w:val="002505D4"/>
    <w:rsid w:val="00272A3E"/>
    <w:rsid w:val="002875BD"/>
    <w:rsid w:val="002968EB"/>
    <w:rsid w:val="002C2A49"/>
    <w:rsid w:val="002C36B9"/>
    <w:rsid w:val="002F5DD6"/>
    <w:rsid w:val="00304DCE"/>
    <w:rsid w:val="003108EE"/>
    <w:rsid w:val="00317D75"/>
    <w:rsid w:val="00341E18"/>
    <w:rsid w:val="00345C67"/>
    <w:rsid w:val="00347B67"/>
    <w:rsid w:val="00351BA0"/>
    <w:rsid w:val="00364D04"/>
    <w:rsid w:val="00374F4B"/>
    <w:rsid w:val="00394BFB"/>
    <w:rsid w:val="003D011D"/>
    <w:rsid w:val="003D106A"/>
    <w:rsid w:val="003E3379"/>
    <w:rsid w:val="00413E1D"/>
    <w:rsid w:val="00443847"/>
    <w:rsid w:val="004548B0"/>
    <w:rsid w:val="004574FF"/>
    <w:rsid w:val="004732B1"/>
    <w:rsid w:val="004915FC"/>
    <w:rsid w:val="00491D50"/>
    <w:rsid w:val="004A060F"/>
    <w:rsid w:val="004C50E7"/>
    <w:rsid w:val="004D427C"/>
    <w:rsid w:val="004D5C94"/>
    <w:rsid w:val="004D63F5"/>
    <w:rsid w:val="004E33E7"/>
    <w:rsid w:val="004F3170"/>
    <w:rsid w:val="00510258"/>
    <w:rsid w:val="00535CE1"/>
    <w:rsid w:val="00537746"/>
    <w:rsid w:val="00540FBE"/>
    <w:rsid w:val="00541A74"/>
    <w:rsid w:val="0054571B"/>
    <w:rsid w:val="005462C4"/>
    <w:rsid w:val="00546AEC"/>
    <w:rsid w:val="00547C66"/>
    <w:rsid w:val="00560AF3"/>
    <w:rsid w:val="00562341"/>
    <w:rsid w:val="0056242A"/>
    <w:rsid w:val="00581C04"/>
    <w:rsid w:val="00582955"/>
    <w:rsid w:val="00587A40"/>
    <w:rsid w:val="00592939"/>
    <w:rsid w:val="0059467F"/>
    <w:rsid w:val="005A6306"/>
    <w:rsid w:val="005C7D19"/>
    <w:rsid w:val="00606FC8"/>
    <w:rsid w:val="00607400"/>
    <w:rsid w:val="006311DD"/>
    <w:rsid w:val="006375A4"/>
    <w:rsid w:val="0064057D"/>
    <w:rsid w:val="00662B36"/>
    <w:rsid w:val="00663590"/>
    <w:rsid w:val="0068491A"/>
    <w:rsid w:val="00691FD0"/>
    <w:rsid w:val="00696219"/>
    <w:rsid w:val="006A3B38"/>
    <w:rsid w:val="006A3DBD"/>
    <w:rsid w:val="006A61CF"/>
    <w:rsid w:val="006E007E"/>
    <w:rsid w:val="006E787F"/>
    <w:rsid w:val="00720B98"/>
    <w:rsid w:val="00721825"/>
    <w:rsid w:val="0073244B"/>
    <w:rsid w:val="007359CA"/>
    <w:rsid w:val="007423F4"/>
    <w:rsid w:val="007449B6"/>
    <w:rsid w:val="007464B9"/>
    <w:rsid w:val="00795733"/>
    <w:rsid w:val="007A76EA"/>
    <w:rsid w:val="007C0577"/>
    <w:rsid w:val="007C6881"/>
    <w:rsid w:val="007D277E"/>
    <w:rsid w:val="00801221"/>
    <w:rsid w:val="0080702C"/>
    <w:rsid w:val="008519DB"/>
    <w:rsid w:val="00857A40"/>
    <w:rsid w:val="008730D1"/>
    <w:rsid w:val="00883957"/>
    <w:rsid w:val="008926F5"/>
    <w:rsid w:val="008B3DFD"/>
    <w:rsid w:val="008E2C5E"/>
    <w:rsid w:val="008E55AB"/>
    <w:rsid w:val="008F30F3"/>
    <w:rsid w:val="008F3595"/>
    <w:rsid w:val="008F588D"/>
    <w:rsid w:val="00927CA4"/>
    <w:rsid w:val="00932C95"/>
    <w:rsid w:val="009934F2"/>
    <w:rsid w:val="009A3E78"/>
    <w:rsid w:val="009B4208"/>
    <w:rsid w:val="009B505F"/>
    <w:rsid w:val="009C1E99"/>
    <w:rsid w:val="009C2596"/>
    <w:rsid w:val="009C503E"/>
    <w:rsid w:val="009E6C7F"/>
    <w:rsid w:val="00A00F77"/>
    <w:rsid w:val="00A0287F"/>
    <w:rsid w:val="00A036C5"/>
    <w:rsid w:val="00A129A8"/>
    <w:rsid w:val="00A13961"/>
    <w:rsid w:val="00A20E6B"/>
    <w:rsid w:val="00A4769A"/>
    <w:rsid w:val="00A61474"/>
    <w:rsid w:val="00A640DA"/>
    <w:rsid w:val="00A64759"/>
    <w:rsid w:val="00A907F8"/>
    <w:rsid w:val="00A976CF"/>
    <w:rsid w:val="00AA18AF"/>
    <w:rsid w:val="00AA2363"/>
    <w:rsid w:val="00AA7A27"/>
    <w:rsid w:val="00AB3668"/>
    <w:rsid w:val="00AC03C5"/>
    <w:rsid w:val="00AC768A"/>
    <w:rsid w:val="00AD2D89"/>
    <w:rsid w:val="00AD3296"/>
    <w:rsid w:val="00AE704C"/>
    <w:rsid w:val="00AF3A20"/>
    <w:rsid w:val="00AF6E80"/>
    <w:rsid w:val="00B2320B"/>
    <w:rsid w:val="00B2773B"/>
    <w:rsid w:val="00B31059"/>
    <w:rsid w:val="00B32C98"/>
    <w:rsid w:val="00B35A68"/>
    <w:rsid w:val="00B36435"/>
    <w:rsid w:val="00B46A58"/>
    <w:rsid w:val="00B72B14"/>
    <w:rsid w:val="00B77998"/>
    <w:rsid w:val="00B811B4"/>
    <w:rsid w:val="00B93F1F"/>
    <w:rsid w:val="00B97AA3"/>
    <w:rsid w:val="00BC5C6C"/>
    <w:rsid w:val="00BD02CB"/>
    <w:rsid w:val="00BD0F8F"/>
    <w:rsid w:val="00BE14DE"/>
    <w:rsid w:val="00BE27FF"/>
    <w:rsid w:val="00BF50BE"/>
    <w:rsid w:val="00C0395F"/>
    <w:rsid w:val="00C37D2E"/>
    <w:rsid w:val="00C50A8E"/>
    <w:rsid w:val="00C53F90"/>
    <w:rsid w:val="00C55460"/>
    <w:rsid w:val="00C61575"/>
    <w:rsid w:val="00C70CE1"/>
    <w:rsid w:val="00C762EF"/>
    <w:rsid w:val="00C854B4"/>
    <w:rsid w:val="00C9460E"/>
    <w:rsid w:val="00C9536A"/>
    <w:rsid w:val="00CA2D89"/>
    <w:rsid w:val="00CB0268"/>
    <w:rsid w:val="00CC0D24"/>
    <w:rsid w:val="00CD273B"/>
    <w:rsid w:val="00CD3A0A"/>
    <w:rsid w:val="00CE2705"/>
    <w:rsid w:val="00CF616C"/>
    <w:rsid w:val="00CF7765"/>
    <w:rsid w:val="00D403D1"/>
    <w:rsid w:val="00D4158D"/>
    <w:rsid w:val="00D624D8"/>
    <w:rsid w:val="00D82441"/>
    <w:rsid w:val="00D92222"/>
    <w:rsid w:val="00DB0461"/>
    <w:rsid w:val="00DB2F1A"/>
    <w:rsid w:val="00DB39D7"/>
    <w:rsid w:val="00DE03F6"/>
    <w:rsid w:val="00DE28CF"/>
    <w:rsid w:val="00E16126"/>
    <w:rsid w:val="00E17F36"/>
    <w:rsid w:val="00E27DF0"/>
    <w:rsid w:val="00E32465"/>
    <w:rsid w:val="00E522A4"/>
    <w:rsid w:val="00E5298B"/>
    <w:rsid w:val="00E55E69"/>
    <w:rsid w:val="00E64E25"/>
    <w:rsid w:val="00E667C0"/>
    <w:rsid w:val="00E960FA"/>
    <w:rsid w:val="00EA441E"/>
    <w:rsid w:val="00EB060D"/>
    <w:rsid w:val="00EB744D"/>
    <w:rsid w:val="00EE38C2"/>
    <w:rsid w:val="00F04C2A"/>
    <w:rsid w:val="00F15AB5"/>
    <w:rsid w:val="00F16EAD"/>
    <w:rsid w:val="00F222DC"/>
    <w:rsid w:val="00F54D2A"/>
    <w:rsid w:val="00F6781A"/>
    <w:rsid w:val="00F772AC"/>
    <w:rsid w:val="00F87362"/>
    <w:rsid w:val="00F978D5"/>
    <w:rsid w:val="00FA10D0"/>
    <w:rsid w:val="00FA7FA0"/>
    <w:rsid w:val="00FD27ED"/>
    <w:rsid w:val="00FF462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12FF"/>
  <w15:chartTrackingRefBased/>
  <w15:docId w15:val="{A62A972E-1E03-4202-83D1-94CF1A5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3B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rsid w:val="00AA18AF"/>
    <w:pPr>
      <w:numPr>
        <w:numId w:val="1"/>
      </w:numPr>
    </w:pPr>
  </w:style>
  <w:style w:type="table" w:styleId="Tablaconcuadrcula">
    <w:name w:val="Table Grid"/>
    <w:basedOn w:val="Tablanormal"/>
    <w:rsid w:val="0031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B744D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EB744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60A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6405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05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7746"/>
  </w:style>
  <w:style w:type="character" w:styleId="Refdecomentario">
    <w:name w:val="annotation reference"/>
    <w:rsid w:val="00592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29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2939"/>
  </w:style>
  <w:style w:type="paragraph" w:styleId="Asuntodelcomentario">
    <w:name w:val="annotation subject"/>
    <w:basedOn w:val="Textocomentario"/>
    <w:next w:val="Textocomentario"/>
    <w:link w:val="AsuntodelcomentarioCar"/>
    <w:rsid w:val="00592939"/>
    <w:rPr>
      <w:b/>
      <w:bCs/>
    </w:rPr>
  </w:style>
  <w:style w:type="character" w:customStyle="1" w:styleId="AsuntodelcomentarioCar">
    <w:name w:val="Asunto del comentario Car"/>
    <w:link w:val="Asuntodelcomentario"/>
    <w:rsid w:val="00592939"/>
    <w:rPr>
      <w:b/>
      <w:bCs/>
    </w:rPr>
  </w:style>
  <w:style w:type="paragraph" w:styleId="Textodeglobo">
    <w:name w:val="Balloon Text"/>
    <w:basedOn w:val="Normal"/>
    <w:link w:val="TextodegloboCar"/>
    <w:rsid w:val="00592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929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581C04"/>
    <w:pPr>
      <w:spacing w:before="240" w:after="120"/>
      <w:jc w:val="center"/>
      <w:outlineLvl w:val="0"/>
    </w:pPr>
    <w:rPr>
      <w:rFonts w:ascii="Calibri Light" w:hAnsi="Calibri Light"/>
      <w:b/>
      <w:bCs/>
      <w:color w:val="2F5496"/>
      <w:kern w:val="28"/>
    </w:rPr>
  </w:style>
  <w:style w:type="character" w:customStyle="1" w:styleId="TtuloCar">
    <w:name w:val="Título Car"/>
    <w:link w:val="Ttulo"/>
    <w:rsid w:val="00581C04"/>
    <w:rPr>
      <w:rFonts w:ascii="Calibri Light" w:eastAsia="Times New Roman" w:hAnsi="Calibri Light" w:cs="Times New Roman"/>
      <w:b/>
      <w:bCs/>
      <w:color w:val="2F5496"/>
      <w:kern w:val="28"/>
      <w:sz w:val="24"/>
      <w:szCs w:val="24"/>
    </w:rPr>
  </w:style>
  <w:style w:type="character" w:styleId="Hipervnculo">
    <w:name w:val="Hyperlink"/>
    <w:uiPriority w:val="99"/>
    <w:unhideWhenUsed/>
    <w:rsid w:val="00B7799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B060D"/>
    <w:pPr>
      <w:widowControl w:val="0"/>
      <w:autoSpaceDE w:val="0"/>
      <w:autoSpaceDN w:val="0"/>
      <w:ind w:left="127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CD273B"/>
    <w:rPr>
      <w:rFonts w:ascii="Calibri" w:eastAsia="Calibri" w:hAnsi="Calibri" w:cs="Calibri"/>
      <w:sz w:val="22"/>
      <w:szCs w:val="22"/>
    </w:rPr>
  </w:style>
  <w:style w:type="character" w:styleId="Hipervnculovisitado">
    <w:name w:val="FollowedHyperlink"/>
    <w:basedOn w:val="Fuentedeprrafopredeter"/>
    <w:rsid w:val="0066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griddo.comillas.edu/memoria-verificacion-mim-advante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..\..\..\..\Katherine%20Smith\AppData\Local\Packages\Microsoft.Windows.Photos_8wekyb3d8bbwe\TempState\ShareServiceTempFolder\Picture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72937E829B647AF102F2A5F09D121" ma:contentTypeVersion="17" ma:contentTypeDescription="Crear nuevo documento." ma:contentTypeScope="" ma:versionID="8a0236ff4223cc54c4f1fc25f50e0111">
  <xsd:schema xmlns:xsd="http://www.w3.org/2001/XMLSchema" xmlns:xs="http://www.w3.org/2001/XMLSchema" xmlns:p="http://schemas.microsoft.com/office/2006/metadata/properties" xmlns:ns2="32dcfd58-d72a-4058-ad93-4fd0b6ada948" xmlns:ns3="d06e0c61-3369-4e74-9917-e5c71365d5c9" targetNamespace="http://schemas.microsoft.com/office/2006/metadata/properties" ma:root="true" ma:fieldsID="152b251897e308ec960d962f27dd82cb" ns2:_="" ns3:_="">
    <xsd:import namespace="32dcfd58-d72a-4058-ad93-4fd0b6ada948"/>
    <xsd:import namespace="d06e0c61-3369-4e74-9917-e5c71365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d58-d72a-4058-ad93-4fd0b6ad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6b5d6cb-00b8-4319-89f4-552cad6aa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stado" ma:index="23" nillable="true" ma:displayName="Estado" ma:format="Dropdown" ma:internalName="Estado">
      <xsd:simpleType>
        <xsd:restriction base="dms:Choice">
          <xsd:enumeration value="En progreso"/>
          <xsd:enumeration value="Revision"/>
          <xsd:enumeration value="Termin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0c61-3369-4e74-9917-e5c71365d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850e63-2312-4664-b3fb-4a14892fea8b}" ma:internalName="TaxCatchAll" ma:showField="CatchAllData" ma:web="d06e0c61-3369-4e74-9917-e5c71365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fd58-d72a-4058-ad93-4fd0b6ada948">
      <Terms xmlns="http://schemas.microsoft.com/office/infopath/2007/PartnerControls"/>
    </lcf76f155ced4ddcb4097134ff3c332f>
    <Estado xmlns="32dcfd58-d72a-4058-ad93-4fd0b6ada948" xsi:nil="true"/>
    <TaxCatchAll xmlns="d06e0c61-3369-4e74-9917-e5c71365d5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A4F32-08FC-414D-BAA4-92656A9C8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E7B2B-03E1-4102-B6F5-C653F43B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fd58-d72a-4058-ad93-4fd0b6ada948"/>
    <ds:schemaRef ds:uri="d06e0c61-3369-4e74-9917-e5c71365d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3FF55-8274-42CD-9A2E-8EA607ACD756}">
  <ds:schemaRefs>
    <ds:schemaRef ds:uri="http://schemas.microsoft.com/office/2006/metadata/properties"/>
    <ds:schemaRef ds:uri="http://schemas.microsoft.com/office/infopath/2007/PartnerControls"/>
    <ds:schemaRef ds:uri="32dcfd58-d72a-4058-ad93-4fd0b6ada948"/>
    <ds:schemaRef ds:uri="d06e0c61-3369-4e74-9917-e5c71365d5c9"/>
  </ds:schemaRefs>
</ds:datastoreItem>
</file>

<file path=customXml/itemProps4.xml><?xml version="1.0" encoding="utf-8"?>
<ds:datastoreItem xmlns:ds="http://schemas.openxmlformats.org/officeDocument/2006/customXml" ds:itemID="{F550DCDC-4CB7-4850-88B1-B8B791494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2008</Words>
  <Characters>11680</Characters>
  <Application>Microsoft Office Word</Application>
  <DocSecurity>0</DocSecurity>
  <Lines>97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FICHA TÉCNICA DE LA ASIGNATURA</vt:lpstr>
      <vt:lpstr>OBJETIVOS Y CONTENIDOS</vt:lpstr>
      <vt:lpstr>METODOLOGÍA DOCENTE</vt:lpstr>
      <vt:lpstr/>
      <vt:lpstr/>
      <vt:lpstr>EVALUACIÓN Y CRITERIOS DE CALIFICACIÓN</vt:lpstr>
      <vt:lpstr/>
      <vt:lpstr>BIBLIOGRAFÍA Y RECURSOS</vt:lpstr>
      <vt:lpstr/>
    </vt:vector>
  </TitlesOfParts>
  <Company/>
  <LinksUpToDate>false</LinksUpToDate>
  <CharactersWithSpaces>13661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https://acrobat.adobe.com/link/track?uri=urn:aaid:scds:US:9e538b0a-6ac8-3864-9d72-efa03d88a2a0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Teresa López-Rioboo Moreno</cp:lastModifiedBy>
  <cp:revision>8</cp:revision>
  <cp:lastPrinted>2009-06-02T12:16:00Z</cp:lastPrinted>
  <dcterms:created xsi:type="dcterms:W3CDTF">2024-09-16T07:30:00Z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0x010100BF372937E829B647AF102F2A5F09D121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2023-06-27T15:59:18Z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ebc4f4fe-da8b-41d8-bfc1-2b88f71fcec6</vt:lpwstr>
  </property>
  <property fmtid="{D5CDD505-2E9C-101B-9397-08002B2CF9AE}" pid="8" name="MSIP_Label_defa4170-0d19-0005-0004-bc88714345d2_ActionId">
    <vt:lpwstr>03f1acfb-2a89-46af-a5c1-4092e6bcc564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